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rPr>
          <w:u w:val="single"/>
        </w:rPr>
      </w:pPr>
      <w:r>
        <w:rPr>
          <w:u w:val="single"/>
          <w:rtl w:val="0"/>
          <w:lang w:val="en-US"/>
        </w:rPr>
        <w:t>2026 Church 1099-NEC Checklist</w:t>
      </w:r>
    </w:p>
    <w:p>
      <w:pPr>
        <w:pStyle w:val="Body"/>
      </w:pPr>
      <w:r>
        <w:rPr>
          <w:rtl w:val="0"/>
          <w:lang w:val="en-US"/>
        </w:rPr>
        <w:t>A practical, print-friendly guide to help churches apply the new $2,000 1099-NEC reporting threshold with confidence.</w:t>
      </w:r>
    </w:p>
    <w:p>
      <w:pPr>
        <w:pStyle w:val="Body"/>
      </w:pPr>
    </w:p>
    <w:p>
      <w:pPr>
        <w:pStyle w:val="Heading 2"/>
      </w:pPr>
      <w:r>
        <w:rPr>
          <w:rtl w:val="0"/>
          <w:lang w:val="en-US"/>
        </w:rPr>
        <w:t>How to Use This Checklist</w:t>
      </w:r>
    </w:p>
    <w:p>
      <w:pPr>
        <w:pStyle w:val="Body"/>
      </w:pPr>
      <w:r>
        <w:rPr>
          <w:rtl w:val="0"/>
          <w:lang w:val="en-US"/>
        </w:rPr>
        <w:t>Beginning in the 2026 tax year, the federal threshold for issuing Form 1099-NEC increases from $600 to $2,000. This checklist is designed to help churches reduce unnecessary paperwork while remaining fully compliant.</w:t>
      </w:r>
    </w:p>
    <w:p>
      <w:pPr>
        <w:pStyle w:val="Body"/>
      </w:pPr>
      <w:r>
        <w:rPr>
          <w:rtl w:val="0"/>
          <w:lang w:val="en-US"/>
        </w:rPr>
        <w:t>Use this checklist throughout the year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not just at year-end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to monitor contractor payments, know when to collect W-9s, and ensure required 1099s are issued on time.</w:t>
      </w:r>
    </w:p>
    <w:p>
      <w:pPr>
        <w:pStyle w:val="Body"/>
      </w:pPr>
    </w:p>
    <w:p>
      <w:pPr>
        <w:pStyle w:val="Heading 3"/>
      </w:pPr>
      <w:r>
        <w:rPr>
          <w:rtl w:val="0"/>
          <w:lang w:val="en-US"/>
        </w:rPr>
        <w:t>When to Use This Checklist</w:t>
      </w:r>
    </w:p>
    <w:p>
      <w:pPr>
        <w:pStyle w:val="Body"/>
      </w:pPr>
      <w:r>
        <w:rPr>
          <w:rtl w:val="0"/>
        </w:rPr>
        <w:t xml:space="preserve">• </w:t>
      </w:r>
      <w:r>
        <w:rPr>
          <w:rtl w:val="0"/>
          <w:lang w:val="en-US"/>
        </w:rPr>
        <w:t>When paying guest speakers, musicians, childcare workers, or other non-employee contractors</w:t>
      </w:r>
    </w:p>
    <w:p>
      <w:pPr>
        <w:pStyle w:val="Body"/>
      </w:pPr>
      <w:r>
        <w:rPr>
          <w:rtl w:val="0"/>
        </w:rPr>
        <w:t xml:space="preserve">• </w:t>
      </w:r>
      <w:r>
        <w:rPr>
          <w:rtl w:val="0"/>
          <w:lang w:val="en-US"/>
        </w:rPr>
        <w:t>When reviewing contractor payments monthly or quarterly</w:t>
      </w:r>
    </w:p>
    <w:p>
      <w:pPr>
        <w:pStyle w:val="Body"/>
      </w:pPr>
      <w:r>
        <w:rPr>
          <w:rtl w:val="0"/>
        </w:rPr>
        <w:t xml:space="preserve">• </w:t>
      </w:r>
      <w:r>
        <w:rPr>
          <w:rtl w:val="0"/>
          <w:lang w:val="en-US"/>
        </w:rPr>
        <w:t>When preparing for year-end tax reporting</w:t>
      </w:r>
    </w:p>
    <w:p>
      <w:pPr>
        <w:pStyle w:val="Body"/>
      </w:pPr>
    </w:p>
    <w:p>
      <w:pPr>
        <w:pStyle w:val="Heading 3"/>
      </w:pPr>
      <w:r>
        <w:rPr>
          <w:rtl w:val="0"/>
          <w:lang w:val="en-US"/>
        </w:rPr>
        <w:t>Important Notes</w:t>
      </w:r>
    </w:p>
    <w:p>
      <w:pPr>
        <w:pStyle w:val="Body"/>
      </w:pPr>
      <w:r>
        <w:rPr>
          <w:rtl w:val="0"/>
        </w:rPr>
        <w:t xml:space="preserve">• </w:t>
      </w:r>
      <w:r>
        <w:rPr>
          <w:rtl w:val="0"/>
          <w:lang w:val="en-US"/>
        </w:rPr>
        <w:t>The $2,000 threshold applies to payments made in the 2026 tax year and later.</w:t>
      </w:r>
      <w:r>
        <w:rPr>
          <w:rtl w:val="0"/>
        </w:rPr>
        <w:br w:type="textWrapping"/>
        <w:t xml:space="preserve">• </w:t>
      </w:r>
      <w:r>
        <w:rPr>
          <w:rtl w:val="0"/>
          <w:lang w:val="en-US"/>
        </w:rPr>
        <w:t>Payments must still be tracked by individual, even if no paperwork is required yet.</w:t>
      </w:r>
      <w:r>
        <w:rPr>
          <w:rtl w:val="0"/>
        </w:rPr>
        <w:br w:type="textWrapping"/>
        <w:t xml:space="preserve">• </w:t>
      </w:r>
      <w:r>
        <w:rPr>
          <w:rtl w:val="0"/>
          <w:lang w:val="en-US"/>
        </w:rPr>
        <w:t>Once total payments reach or exceed $2,000, a 1099-NEC must be issued for the full amount.</w:t>
      </w:r>
      <w:r>
        <w:rPr>
          <w:rtl w:val="0"/>
        </w:rPr>
        <w:br w:type="textWrapping"/>
        <w:t xml:space="preserve">• </w:t>
      </w:r>
      <w:r>
        <w:rPr>
          <w:rtl w:val="0"/>
          <w:lang w:val="en-US"/>
        </w:rPr>
        <w:t>Employees are still reported using W-2s, not 1099s.</w:t>
      </w:r>
    </w:p>
    <w:p>
      <w:pPr>
        <w:pStyle w:val="Body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Heading"/>
        <w:rPr>
          <w:u w:val="single"/>
        </w:rPr>
      </w:pPr>
      <w:r>
        <w:rPr>
          <w:u w:val="single"/>
          <w:rtl w:val="0"/>
          <w:lang w:val="en-US"/>
        </w:rPr>
        <w:t>2026 Church 1099-NEC Checklist</w:t>
      </w:r>
    </w:p>
    <w:p>
      <w:pPr>
        <w:pStyle w:val="Body"/>
      </w:pPr>
      <w:r>
        <w:rPr>
          <w:rtl w:val="0"/>
          <w:lang w:val="en-US"/>
        </w:rPr>
        <w:t>This printable checklist is designed to help churches correctly apply the new $2,000 1099-NEC reporting threshold beginning in the 2026 tax year. Use it throughout the year to reduce unnecessary paperwork while staying compliant.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Confirm the $2,000 threshold applies to payments made in the 2026 tax year (not 2025).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Continue tracking all contractor payments by individual, even if no paperwork is required yet.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Record each payment with the contractor</w:t>
      </w:r>
      <w:r>
        <w:rPr>
          <w:rtl w:val="1"/>
        </w:rPr>
        <w:t>’</w:t>
      </w:r>
      <w:r>
        <w:rPr>
          <w:rtl w:val="0"/>
          <w:lang w:val="en-US"/>
        </w:rPr>
        <w:t>s name and date to ensure totals are accurate.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Do not automatically collect a W-9 at the first payment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monitor cumulative totals first.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Review contractor totals periodically (monthly or quarterly) to spot those nearing $2,000.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Once a contractor is expected to reach $2,000, request a completed W-9.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Verify contractor information (legal name, address, SSN/EIN) matches the W-9.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Issue Form 1099-NEC for any contractor whose total payments reach or exceed $2,000.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Confirm employees are still reported using W-2s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not 1099s.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Train staff and volunteers who handle payments on the updated 1099 threshold.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Update internal accounting and payment policies to reflect the new rule.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Store W-9s and 1099 records securely for future reference.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Review IRS deadlines to ensure 1099s are issued on time.</w:t>
      </w:r>
    </w:p>
    <w:p>
      <w:pPr>
        <w:pStyle w:val="Body"/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☐</w:t>
      </w:r>
      <w:r>
        <w:rPr>
          <w:rtl w:val="0"/>
        </w:rPr>
        <w:t xml:space="preserve"> </w:t>
      </w:r>
      <w:r>
        <w:rPr>
          <w:rtl w:val="0"/>
          <w:lang w:val="en-US"/>
        </w:rPr>
        <w:t>Consult a qualified tax professional if classification or reporting questions arise.</w:t>
      </w:r>
    </w:p>
    <w:p>
      <w:pPr>
        <w:pStyle w:val="Body"/>
      </w:pPr>
    </w:p>
    <w:p>
      <w:pPr>
        <w:pStyle w:val="Body"/>
      </w:pPr>
      <w:r>
        <w:rPr>
          <w:rFonts w:ascii="Cambria Italic" w:hAnsi="Cambria Italic"/>
          <w:rtl w:val="0"/>
          <w:lang w:val="en-US"/>
        </w:rPr>
        <w:t>Note: This checklist is for general guidance only. Church tax rules can vary by situation, and professional advice is recommended for specific questions.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Cambria Ital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480" w:after="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365f91"/>
      <w:spacing w:val="0"/>
      <w:kern w:val="0"/>
      <w:position w:val="0"/>
      <w:sz w:val="28"/>
      <w:szCs w:val="28"/>
      <w:u w:val="none" w:color="365f91"/>
      <w:shd w:val="nil" w:color="auto" w:fill="auto"/>
      <w:vertAlign w:val="baseline"/>
      <w:lang w:val="en-US"/>
      <w14:textOutline>
        <w14:noFill/>
      </w14:textOutline>
      <w14:textFill>
        <w14:solidFill>
          <w14:srgbClr w14:val="365F91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2">
    <w:name w:val="Heading 2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shd w:val="nil" w:color="auto" w:fill="auto"/>
      <w:vertAlign w:val="baseline"/>
      <w:lang w:val="en-US"/>
      <w14:textOutline>
        <w14:noFill/>
      </w14:textOutline>
      <w14:textFill>
        <w14:solidFill>
          <w14:srgbClr w14:val="4F81BD"/>
        </w14:solidFill>
      </w14:textFill>
    </w:rPr>
  </w:style>
  <w:style w:type="paragraph" w:styleId="Heading 3">
    <w:name w:val="Heading 3"/>
    <w:next w:val="Body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2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2"/>
      <w:szCs w:val="22"/>
      <w:u w:val="none" w:color="4f81bd"/>
      <w:shd w:val="nil" w:color="auto" w:fill="auto"/>
      <w:vertAlign w:val="baseline"/>
      <w:lang w:val="en-US"/>
      <w14:textOutline>
        <w14:noFill/>
      </w14:textOutline>
      <w14:textFill>
        <w14:solidFill>
          <w14:srgbClr w14:val="4F81BD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